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91986B" w14:textId="2E1F26E9" w:rsidR="000665EC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665EC">
        <w:rPr>
          <w:rFonts w:ascii="Arial" w:eastAsia="Arial" w:hAnsi="Arial" w:cs="Arial"/>
          <w:b/>
          <w:bCs/>
          <w:sz w:val="20"/>
          <w:szCs w:val="20"/>
        </w:rPr>
        <w:t xml:space="preserve">PATRIMONIO AUTÓNOMO 3-1-9439 – </w:t>
      </w:r>
      <w:proofErr w:type="spellStart"/>
      <w:r w:rsidRPr="000665EC">
        <w:rPr>
          <w:rFonts w:ascii="Arial" w:eastAsia="Arial" w:hAnsi="Arial" w:cs="Arial"/>
          <w:b/>
          <w:bCs/>
          <w:sz w:val="20"/>
          <w:szCs w:val="20"/>
        </w:rPr>
        <w:t>OxI</w:t>
      </w:r>
      <w:proofErr w:type="spellEnd"/>
      <w:r w:rsidRPr="000665EC">
        <w:rPr>
          <w:rFonts w:ascii="Arial" w:eastAsia="Arial" w:hAnsi="Arial" w:cs="Arial"/>
          <w:b/>
          <w:bCs/>
          <w:sz w:val="20"/>
          <w:szCs w:val="20"/>
        </w:rPr>
        <w:t xml:space="preserve"> SAN BENITO</w:t>
      </w:r>
    </w:p>
    <w:p w14:paraId="291DDDDB" w14:textId="77777777" w:rsidR="00CF53F3" w:rsidRPr="000665EC" w:rsidRDefault="00CF53F3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2913277" w14:textId="77777777" w:rsidR="000665EC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665EC">
        <w:rPr>
          <w:rFonts w:ascii="Arial" w:eastAsia="Arial" w:hAnsi="Arial" w:cs="Arial"/>
          <w:b/>
          <w:bCs/>
          <w:sz w:val="20"/>
          <w:szCs w:val="20"/>
        </w:rPr>
        <w:t>LICITACIÓN PRIVADA ABIERTA No. 001 DE 2025</w:t>
      </w:r>
    </w:p>
    <w:p w14:paraId="792C84AC" w14:textId="77777777" w:rsidR="00CF53F3" w:rsidRPr="000665EC" w:rsidRDefault="00CF53F3" w:rsidP="00CF5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243240" w14:textId="77777777" w:rsidR="00CF53F3" w:rsidRDefault="00CF53F3" w:rsidP="00CF53F3">
      <w:pPr>
        <w:spacing w:after="0" w:line="240" w:lineRule="auto"/>
        <w:ind w:left="567" w:firstLine="14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 w:rsidRPr="00141A5B">
        <w:rPr>
          <w:b/>
          <w:sz w:val="20"/>
        </w:rPr>
        <w:t>Formato Declaración juramentada inexistencia conflicto de interés</w:t>
      </w:r>
    </w:p>
    <w:p w14:paraId="6B175AF1" w14:textId="77777777" w:rsidR="00CF53F3" w:rsidRDefault="00CF53F3" w:rsidP="00CF53F3">
      <w:pPr>
        <w:pStyle w:val="Textoindependiente"/>
        <w:ind w:left="567" w:firstLine="142"/>
        <w:rPr>
          <w:spacing w:val="-2"/>
        </w:rPr>
      </w:pPr>
    </w:p>
    <w:p w14:paraId="19EC1CBF" w14:textId="63F93948" w:rsidR="00CF53F3" w:rsidRDefault="00CF53F3" w:rsidP="00CF53F3">
      <w:pPr>
        <w:pStyle w:val="Textoindependiente"/>
        <w:spacing w:before="226"/>
        <w:ind w:left="567"/>
      </w:pPr>
      <w:r>
        <w:rPr>
          <w:spacing w:val="-2"/>
        </w:rPr>
        <w:t>Señores</w:t>
      </w:r>
    </w:p>
    <w:p w14:paraId="12178742" w14:textId="77777777" w:rsidR="00CF53F3" w:rsidRDefault="00CF53F3" w:rsidP="00CF53F3">
      <w:pPr>
        <w:spacing w:before="1" w:line="240" w:lineRule="auto"/>
        <w:ind w:left="567" w:right="-120"/>
        <w:rPr>
          <w:b/>
          <w:sz w:val="20"/>
        </w:rPr>
      </w:pPr>
      <w:r>
        <w:rPr>
          <w:b/>
          <w:sz w:val="20"/>
        </w:rPr>
        <w:t>PATRIMONIO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AUTÓNOMO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____________________________________</w:t>
      </w:r>
    </w:p>
    <w:p w14:paraId="2BBD35A1" w14:textId="77777777" w:rsidR="00CF53F3" w:rsidRDefault="00CF53F3" w:rsidP="00CF53F3">
      <w:pPr>
        <w:spacing w:before="1" w:line="240" w:lineRule="auto"/>
        <w:ind w:left="567" w:right="-120"/>
        <w:rPr>
          <w:b/>
          <w:sz w:val="20"/>
        </w:rPr>
      </w:pPr>
    </w:p>
    <w:p w14:paraId="2BACA779" w14:textId="77777777" w:rsidR="00CF53F3" w:rsidRDefault="00CF53F3" w:rsidP="00CF53F3">
      <w:pPr>
        <w:spacing w:after="0" w:line="240" w:lineRule="auto"/>
        <w:ind w:left="567" w:right="230"/>
        <w:jc w:val="both"/>
        <w:rPr>
          <w:b/>
          <w:sz w:val="20"/>
        </w:rPr>
      </w:pPr>
      <w:r>
        <w:rPr>
          <w:sz w:val="20"/>
        </w:rPr>
        <w:t xml:space="preserve">El (los) abajo(s) firmante(s), actuando en nombre y representación de </w:t>
      </w:r>
      <w:r>
        <w:rPr>
          <w:b/>
          <w:sz w:val="20"/>
        </w:rPr>
        <w:t>_________________________________________________</w:t>
      </w:r>
      <w:r>
        <w:rPr>
          <w:sz w:val="20"/>
        </w:rPr>
        <w:t xml:space="preserve">para la presentación de la propuesta y/o suscripción del contrato dentro del proceso de Licitación Privada Abierta No. 0____________ de 2025 para </w:t>
      </w:r>
      <w:r>
        <w:rPr>
          <w:b/>
          <w:sz w:val="20"/>
        </w:rPr>
        <w:t>REALIZAR LA INTERVENTORÍA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INTEGRAL PARA EL PROYECTO:  _________________________________________________________</w:t>
      </w:r>
    </w:p>
    <w:p w14:paraId="19A1A526" w14:textId="77777777" w:rsidR="00CF53F3" w:rsidRDefault="00CF53F3" w:rsidP="00CF53F3">
      <w:pPr>
        <w:pStyle w:val="Textoindependiente"/>
        <w:spacing w:before="216" w:line="276" w:lineRule="auto"/>
        <w:ind w:left="567"/>
        <w:rPr>
          <w:b/>
        </w:rPr>
      </w:pPr>
    </w:p>
    <w:p w14:paraId="694974A0" w14:textId="77777777" w:rsidR="00CF53F3" w:rsidRDefault="00CF53F3" w:rsidP="00CF53F3">
      <w:pPr>
        <w:spacing w:after="0" w:line="276" w:lineRule="auto"/>
        <w:ind w:left="567" w:right="289"/>
        <w:jc w:val="both"/>
        <w:rPr>
          <w:sz w:val="20"/>
        </w:rPr>
      </w:pPr>
      <w:r>
        <w:rPr>
          <w:sz w:val="20"/>
        </w:rPr>
        <w:t>Manifiesto</w:t>
      </w:r>
      <w:r>
        <w:rPr>
          <w:spacing w:val="-12"/>
          <w:sz w:val="20"/>
        </w:rPr>
        <w:t xml:space="preserve"> </w:t>
      </w:r>
      <w:r>
        <w:rPr>
          <w:sz w:val="20"/>
        </w:rPr>
        <w:t>(amos)</w:t>
      </w:r>
      <w:r>
        <w:rPr>
          <w:spacing w:val="-11"/>
          <w:sz w:val="20"/>
        </w:rPr>
        <w:t xml:space="preserve"> </w:t>
      </w:r>
      <w:r>
        <w:rPr>
          <w:sz w:val="20"/>
        </w:rPr>
        <w:t>bajo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gravedad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juramento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  <w:u w:val="thick"/>
        </w:rPr>
        <w:t>ni</w:t>
      </w:r>
      <w:r>
        <w:rPr>
          <w:b/>
          <w:i/>
          <w:spacing w:val="-1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yo,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ni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ninguno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los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integrantes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</w:t>
      </w:r>
      <w:r>
        <w:rPr>
          <w:b/>
          <w:i/>
          <w:spacing w:val="-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la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figura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asociativa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(consorcio/unión temporal) o de la persona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jurídica que represento, nos encontramos incursos</w:t>
      </w:r>
      <w:r>
        <w:rPr>
          <w:sz w:val="20"/>
        </w:rPr>
        <w:t>, en algún conflicto de interés, en especial los enunciados a continuación:</w:t>
      </w:r>
    </w:p>
    <w:p w14:paraId="420C0574" w14:textId="77777777" w:rsidR="00CF53F3" w:rsidRDefault="00CF53F3" w:rsidP="00CF53F3">
      <w:pPr>
        <w:pStyle w:val="Textoindependiente"/>
        <w:spacing w:before="7" w:line="276" w:lineRule="auto"/>
        <w:ind w:left="851" w:hanging="284"/>
      </w:pPr>
    </w:p>
    <w:p w14:paraId="6239F91F" w14:textId="77777777" w:rsidR="00CF53F3" w:rsidRDefault="00CF53F3" w:rsidP="00635FC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left="851" w:right="120" w:hanging="284"/>
        <w:contextualSpacing w:val="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encontramos</w:t>
      </w:r>
      <w:r>
        <w:rPr>
          <w:spacing w:val="-3"/>
          <w:sz w:val="20"/>
        </w:rPr>
        <w:t xml:space="preserve"> </w:t>
      </w:r>
      <w:r>
        <w:rPr>
          <w:sz w:val="20"/>
        </w:rPr>
        <w:t>incursos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ninguna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 causales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1952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 Ley 1437 de 2011 y demás normas concordantes que las deroguen o modifiquen.</w:t>
      </w:r>
    </w:p>
    <w:p w14:paraId="65170D20" w14:textId="77777777" w:rsidR="00CF53F3" w:rsidRDefault="00CF53F3" w:rsidP="00635FC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left="851" w:right="120" w:hanging="284"/>
        <w:contextualSpacing w:val="0"/>
        <w:rPr>
          <w:sz w:val="20"/>
        </w:rPr>
      </w:pPr>
      <w:r w:rsidRPr="00141A5B">
        <w:rPr>
          <w:sz w:val="20"/>
        </w:rPr>
        <w:t>No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hemos</w:t>
      </w:r>
      <w:r w:rsidRPr="00141A5B">
        <w:rPr>
          <w:spacing w:val="37"/>
          <w:sz w:val="20"/>
        </w:rPr>
        <w:t xml:space="preserve"> </w:t>
      </w:r>
      <w:r w:rsidRPr="00141A5B">
        <w:rPr>
          <w:sz w:val="20"/>
        </w:rPr>
        <w:t>participado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en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estructuración,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evaluación,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financiación,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viabilidad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y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aprobación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35"/>
          <w:sz w:val="20"/>
        </w:rPr>
        <w:t xml:space="preserve"> </w:t>
      </w:r>
      <w:r w:rsidRPr="00141A5B">
        <w:rPr>
          <w:sz w:val="20"/>
        </w:rPr>
        <w:t>los términos de referencia y/o en la evaluación y selección del presente proceso de contratación.</w:t>
      </w:r>
    </w:p>
    <w:p w14:paraId="405F6FEC" w14:textId="77777777" w:rsidR="00CF53F3" w:rsidRDefault="00CF53F3" w:rsidP="00635FC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left="851" w:right="120" w:hanging="284"/>
        <w:contextualSpacing w:val="0"/>
        <w:rPr>
          <w:sz w:val="20"/>
        </w:rPr>
      </w:pPr>
      <w:r w:rsidRPr="00141A5B">
        <w:rPr>
          <w:sz w:val="20"/>
        </w:rPr>
        <w:t>No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tenemos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ningún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tipo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intereses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antagónicos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que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pudieran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afectar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transparencia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las</w:t>
      </w:r>
      <w:r w:rsidRPr="00141A5B">
        <w:rPr>
          <w:spacing w:val="-6"/>
          <w:sz w:val="20"/>
        </w:rPr>
        <w:t xml:space="preserve"> </w:t>
      </w:r>
      <w:r w:rsidRPr="00141A5B">
        <w:rPr>
          <w:sz w:val="20"/>
        </w:rPr>
        <w:t>decisiones en 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ejercicio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del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presente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proceso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y/o 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contrato a suscribirse</w:t>
      </w:r>
      <w:r w:rsidRPr="00141A5B">
        <w:rPr>
          <w:spacing w:val="-2"/>
          <w:sz w:val="20"/>
        </w:rPr>
        <w:t xml:space="preserve"> </w:t>
      </w:r>
      <w:r w:rsidRPr="00141A5B">
        <w:rPr>
          <w:sz w:val="20"/>
        </w:rPr>
        <w:t>y llevarlo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a adoptar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determinaciones de aprovechamiento personal, familiar o particular.</w:t>
      </w:r>
    </w:p>
    <w:p w14:paraId="28558EC5" w14:textId="77777777" w:rsidR="00CF53F3" w:rsidRDefault="00CF53F3" w:rsidP="00635FC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left="851" w:right="120" w:hanging="284"/>
        <w:contextualSpacing w:val="0"/>
        <w:rPr>
          <w:sz w:val="20"/>
        </w:rPr>
      </w:pPr>
      <w:r w:rsidRPr="00141A5B">
        <w:rPr>
          <w:sz w:val="20"/>
        </w:rPr>
        <w:t>No hemos participado como interventores o consultores en la elaboración de los diseños del proyecto objeto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presente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licitación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privada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abierta.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Esta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prohibición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también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rige</w:t>
      </w:r>
      <w:r w:rsidRPr="00141A5B">
        <w:rPr>
          <w:spacing w:val="-6"/>
          <w:sz w:val="20"/>
        </w:rPr>
        <w:t xml:space="preserve"> </w:t>
      </w:r>
      <w:r w:rsidRPr="00141A5B">
        <w:rPr>
          <w:sz w:val="20"/>
        </w:rPr>
        <w:t>para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los</w:t>
      </w:r>
      <w:r w:rsidRPr="00141A5B">
        <w:rPr>
          <w:spacing w:val="-3"/>
          <w:sz w:val="20"/>
        </w:rPr>
        <w:t xml:space="preserve"> </w:t>
      </w:r>
      <w:r w:rsidRPr="00141A5B">
        <w:rPr>
          <w:sz w:val="20"/>
        </w:rPr>
        <w:t>beneficiarios</w:t>
      </w:r>
      <w:r w:rsidRPr="00141A5B">
        <w:rPr>
          <w:spacing w:val="-3"/>
          <w:sz w:val="20"/>
        </w:rPr>
        <w:t xml:space="preserve"> </w:t>
      </w:r>
      <w:r w:rsidRPr="00141A5B">
        <w:rPr>
          <w:sz w:val="20"/>
        </w:rPr>
        <w:t>reales de las mismas personas.</w:t>
      </w:r>
    </w:p>
    <w:p w14:paraId="47F653E7" w14:textId="3A7B0ACE" w:rsidR="00CF53F3" w:rsidRDefault="00CF53F3" w:rsidP="00635FC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76" w:lineRule="auto"/>
        <w:ind w:left="851" w:right="120" w:hanging="284"/>
        <w:contextualSpacing w:val="0"/>
        <w:rPr>
          <w:sz w:val="20"/>
        </w:rPr>
      </w:pPr>
      <w:r w:rsidRPr="00141A5B">
        <w:rPr>
          <w:sz w:val="20"/>
        </w:rPr>
        <w:t>No hemos presentado propuesta en el proceso de selección de la gerencia y del ejecutor del (los) proyecto(s) que serán objeto de esta interventoría. El mismo conflicto de interés aplica para los beneficiarios reales de las mismas personas.</w:t>
      </w:r>
    </w:p>
    <w:p w14:paraId="5EB475A7" w14:textId="77777777" w:rsidR="00CF53F3" w:rsidRPr="00CF53F3" w:rsidRDefault="00CF53F3" w:rsidP="00CF53F3">
      <w:pPr>
        <w:pStyle w:val="Prrafodelista"/>
        <w:widowControl w:val="0"/>
        <w:tabs>
          <w:tab w:val="left" w:pos="851"/>
        </w:tabs>
        <w:autoSpaceDE w:val="0"/>
        <w:autoSpaceDN w:val="0"/>
        <w:spacing w:after="0" w:line="276" w:lineRule="auto"/>
        <w:ind w:left="851" w:right="120"/>
        <w:contextualSpacing w:val="0"/>
        <w:rPr>
          <w:sz w:val="20"/>
        </w:rPr>
      </w:pPr>
    </w:p>
    <w:p w14:paraId="4FFD923E" w14:textId="77777777" w:rsidR="00CF53F3" w:rsidRDefault="00CF53F3" w:rsidP="00CF53F3">
      <w:pPr>
        <w:tabs>
          <w:tab w:val="left" w:pos="2018"/>
          <w:tab w:val="left" w:pos="2026"/>
        </w:tabs>
        <w:ind w:left="851" w:right="304" w:hanging="284"/>
        <w:jc w:val="both"/>
        <w:rPr>
          <w:sz w:val="20"/>
        </w:rPr>
      </w:pPr>
      <w:r>
        <w:rPr>
          <w:sz w:val="20"/>
        </w:rPr>
        <w:t xml:space="preserve">Atentamente, </w:t>
      </w:r>
    </w:p>
    <w:p w14:paraId="55469387" w14:textId="77777777" w:rsidR="00CF53F3" w:rsidRDefault="00CF53F3" w:rsidP="00CF53F3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0F967A76" w14:textId="77777777" w:rsidR="00CF53F3" w:rsidRDefault="00CF53F3" w:rsidP="00CF53F3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1AE4C13C" w14:textId="77777777" w:rsidR="00CF53F3" w:rsidRDefault="00CF53F3" w:rsidP="00CF53F3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  <w:r>
        <w:rPr>
          <w:sz w:val="20"/>
        </w:rPr>
        <w:t>___________________________________</w:t>
      </w:r>
    </w:p>
    <w:sectPr w:rsidR="00CF53F3" w:rsidSect="00BF04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42AE" w14:textId="77777777" w:rsidR="00D94E09" w:rsidRDefault="00D94E09" w:rsidP="0061105B">
      <w:pPr>
        <w:spacing w:after="0" w:line="240" w:lineRule="auto"/>
      </w:pPr>
      <w:r>
        <w:separator/>
      </w:r>
    </w:p>
  </w:endnote>
  <w:endnote w:type="continuationSeparator" w:id="0">
    <w:p w14:paraId="6F13925E" w14:textId="77777777" w:rsidR="00D94E09" w:rsidRDefault="00D94E09" w:rsidP="0061105B">
      <w:pPr>
        <w:spacing w:after="0" w:line="240" w:lineRule="auto"/>
      </w:pPr>
      <w:r>
        <w:continuationSeparator/>
      </w:r>
    </w:p>
  </w:endnote>
  <w:endnote w:type="continuationNotice" w:id="1">
    <w:p w14:paraId="0D439224" w14:textId="77777777" w:rsidR="00D94E09" w:rsidRDefault="00D94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EE2C" w14:textId="77777777" w:rsidR="00D94E09" w:rsidRDefault="00D94E09" w:rsidP="0061105B">
      <w:pPr>
        <w:spacing w:after="0" w:line="240" w:lineRule="auto"/>
      </w:pPr>
      <w:r>
        <w:separator/>
      </w:r>
    </w:p>
  </w:footnote>
  <w:footnote w:type="continuationSeparator" w:id="0">
    <w:p w14:paraId="034D4CAD" w14:textId="77777777" w:rsidR="00D94E09" w:rsidRDefault="00D94E09" w:rsidP="0061105B">
      <w:pPr>
        <w:spacing w:after="0" w:line="240" w:lineRule="auto"/>
      </w:pPr>
      <w:r>
        <w:continuationSeparator/>
      </w:r>
    </w:p>
  </w:footnote>
  <w:footnote w:type="continuationNotice" w:id="1">
    <w:p w14:paraId="0FDAC756" w14:textId="77777777" w:rsidR="00D94E09" w:rsidRDefault="00D94E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E45"/>
    <w:multiLevelType w:val="hybridMultilevel"/>
    <w:tmpl w:val="CB3C38B0"/>
    <w:lvl w:ilvl="0" w:tplc="4534654A">
      <w:start w:val="1"/>
      <w:numFmt w:val="decimal"/>
      <w:lvlText w:val="%1."/>
      <w:lvlJc w:val="left"/>
      <w:pPr>
        <w:ind w:left="2018" w:hanging="360"/>
        <w:jc w:val="left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346689C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2" w:tplc="898430B0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3" w:tplc="3DC0524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4" w:tplc="51E8A2BA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5" w:tplc="2EAABEDE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6" w:tplc="001EF6D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  <w:lvl w:ilvl="7" w:tplc="446EB03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  <w:lvl w:ilvl="8" w:tplc="BEE61642"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87340">
    <w:abstractNumId w:val="1"/>
  </w:num>
  <w:num w:numId="2" w16cid:durableId="1336612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60138"/>
    <w:rsid w:val="00064091"/>
    <w:rsid w:val="00064521"/>
    <w:rsid w:val="000645E2"/>
    <w:rsid w:val="000665EC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75710"/>
    <w:rsid w:val="00185102"/>
    <w:rsid w:val="00186FFE"/>
    <w:rsid w:val="001945A1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0F02"/>
    <w:rsid w:val="00256ABA"/>
    <w:rsid w:val="002759C3"/>
    <w:rsid w:val="0027654D"/>
    <w:rsid w:val="00283285"/>
    <w:rsid w:val="0028596A"/>
    <w:rsid w:val="00285A19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3325D"/>
    <w:rsid w:val="00341226"/>
    <w:rsid w:val="00345043"/>
    <w:rsid w:val="00350895"/>
    <w:rsid w:val="00352609"/>
    <w:rsid w:val="00357200"/>
    <w:rsid w:val="00375A10"/>
    <w:rsid w:val="00377259"/>
    <w:rsid w:val="00396EE3"/>
    <w:rsid w:val="003D3375"/>
    <w:rsid w:val="003D6DA0"/>
    <w:rsid w:val="003E1961"/>
    <w:rsid w:val="003F5590"/>
    <w:rsid w:val="0043753F"/>
    <w:rsid w:val="00445B34"/>
    <w:rsid w:val="00446779"/>
    <w:rsid w:val="00455012"/>
    <w:rsid w:val="00481E3F"/>
    <w:rsid w:val="00493AE6"/>
    <w:rsid w:val="004B297B"/>
    <w:rsid w:val="004D1F70"/>
    <w:rsid w:val="004D4A62"/>
    <w:rsid w:val="004E52BB"/>
    <w:rsid w:val="004F24E7"/>
    <w:rsid w:val="004F6027"/>
    <w:rsid w:val="00507A01"/>
    <w:rsid w:val="00525802"/>
    <w:rsid w:val="00526F66"/>
    <w:rsid w:val="005376B7"/>
    <w:rsid w:val="00545D9E"/>
    <w:rsid w:val="0056052F"/>
    <w:rsid w:val="00571124"/>
    <w:rsid w:val="00596E54"/>
    <w:rsid w:val="005B168D"/>
    <w:rsid w:val="006013E9"/>
    <w:rsid w:val="00610383"/>
    <w:rsid w:val="0061105B"/>
    <w:rsid w:val="00613D87"/>
    <w:rsid w:val="006271A4"/>
    <w:rsid w:val="00635FC5"/>
    <w:rsid w:val="00640F22"/>
    <w:rsid w:val="006415FE"/>
    <w:rsid w:val="00646DC9"/>
    <w:rsid w:val="00655D5D"/>
    <w:rsid w:val="00670922"/>
    <w:rsid w:val="006943A2"/>
    <w:rsid w:val="00695897"/>
    <w:rsid w:val="00695FF2"/>
    <w:rsid w:val="006A37F8"/>
    <w:rsid w:val="006B05DD"/>
    <w:rsid w:val="006B5596"/>
    <w:rsid w:val="006D6BA3"/>
    <w:rsid w:val="006D7F9D"/>
    <w:rsid w:val="0070718E"/>
    <w:rsid w:val="00725410"/>
    <w:rsid w:val="007443B8"/>
    <w:rsid w:val="00744B4B"/>
    <w:rsid w:val="00771501"/>
    <w:rsid w:val="00782751"/>
    <w:rsid w:val="0078622C"/>
    <w:rsid w:val="0078636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22DA3"/>
    <w:rsid w:val="00831912"/>
    <w:rsid w:val="00833C86"/>
    <w:rsid w:val="00850B90"/>
    <w:rsid w:val="00850FB0"/>
    <w:rsid w:val="00855B1C"/>
    <w:rsid w:val="00862F31"/>
    <w:rsid w:val="0086371C"/>
    <w:rsid w:val="00870213"/>
    <w:rsid w:val="00897D32"/>
    <w:rsid w:val="008B2BCE"/>
    <w:rsid w:val="008C25E1"/>
    <w:rsid w:val="008C4113"/>
    <w:rsid w:val="008C509F"/>
    <w:rsid w:val="008D41DF"/>
    <w:rsid w:val="008D77B7"/>
    <w:rsid w:val="008E640A"/>
    <w:rsid w:val="008E77DA"/>
    <w:rsid w:val="008F1992"/>
    <w:rsid w:val="00902E89"/>
    <w:rsid w:val="0090310C"/>
    <w:rsid w:val="00916E7B"/>
    <w:rsid w:val="00923404"/>
    <w:rsid w:val="00945C57"/>
    <w:rsid w:val="009552A8"/>
    <w:rsid w:val="009869FC"/>
    <w:rsid w:val="009A1C45"/>
    <w:rsid w:val="009A473F"/>
    <w:rsid w:val="009A5FC3"/>
    <w:rsid w:val="009A61BC"/>
    <w:rsid w:val="009B0A18"/>
    <w:rsid w:val="009D0693"/>
    <w:rsid w:val="009D719F"/>
    <w:rsid w:val="009F56B9"/>
    <w:rsid w:val="00A22C2E"/>
    <w:rsid w:val="00A261BB"/>
    <w:rsid w:val="00A674A0"/>
    <w:rsid w:val="00A81D40"/>
    <w:rsid w:val="00A85B8D"/>
    <w:rsid w:val="00A96CAF"/>
    <w:rsid w:val="00AA1F9B"/>
    <w:rsid w:val="00AA2680"/>
    <w:rsid w:val="00AC7647"/>
    <w:rsid w:val="00AF2A43"/>
    <w:rsid w:val="00AF5789"/>
    <w:rsid w:val="00B01879"/>
    <w:rsid w:val="00B5082C"/>
    <w:rsid w:val="00B56C1E"/>
    <w:rsid w:val="00B60C65"/>
    <w:rsid w:val="00B60D96"/>
    <w:rsid w:val="00B86DA9"/>
    <w:rsid w:val="00BB07E6"/>
    <w:rsid w:val="00BB365F"/>
    <w:rsid w:val="00BC5D9A"/>
    <w:rsid w:val="00BC767B"/>
    <w:rsid w:val="00BD03C0"/>
    <w:rsid w:val="00BD7F00"/>
    <w:rsid w:val="00BF041B"/>
    <w:rsid w:val="00BF592B"/>
    <w:rsid w:val="00C114D4"/>
    <w:rsid w:val="00C242A1"/>
    <w:rsid w:val="00C52C06"/>
    <w:rsid w:val="00C6767E"/>
    <w:rsid w:val="00C76DE5"/>
    <w:rsid w:val="00C8443B"/>
    <w:rsid w:val="00CA2298"/>
    <w:rsid w:val="00CA3380"/>
    <w:rsid w:val="00CB39D4"/>
    <w:rsid w:val="00CB55D7"/>
    <w:rsid w:val="00CE69FC"/>
    <w:rsid w:val="00CE6AF4"/>
    <w:rsid w:val="00CF53F3"/>
    <w:rsid w:val="00D21A47"/>
    <w:rsid w:val="00D27017"/>
    <w:rsid w:val="00D31591"/>
    <w:rsid w:val="00D41169"/>
    <w:rsid w:val="00D452CF"/>
    <w:rsid w:val="00D47352"/>
    <w:rsid w:val="00D52572"/>
    <w:rsid w:val="00D71C6F"/>
    <w:rsid w:val="00D81EF8"/>
    <w:rsid w:val="00D84B47"/>
    <w:rsid w:val="00D92814"/>
    <w:rsid w:val="00D93BDE"/>
    <w:rsid w:val="00D94E09"/>
    <w:rsid w:val="00DB1974"/>
    <w:rsid w:val="00DB2CFD"/>
    <w:rsid w:val="00DB4671"/>
    <w:rsid w:val="00DB6C16"/>
    <w:rsid w:val="00DB7960"/>
    <w:rsid w:val="00DB798B"/>
    <w:rsid w:val="00DC6B93"/>
    <w:rsid w:val="00DE07DB"/>
    <w:rsid w:val="00DF350D"/>
    <w:rsid w:val="00E1186F"/>
    <w:rsid w:val="00E14933"/>
    <w:rsid w:val="00E1751A"/>
    <w:rsid w:val="00E33A60"/>
    <w:rsid w:val="00E402A7"/>
    <w:rsid w:val="00E423E7"/>
    <w:rsid w:val="00E46C93"/>
    <w:rsid w:val="00E533AC"/>
    <w:rsid w:val="00E65071"/>
    <w:rsid w:val="00E67044"/>
    <w:rsid w:val="00E710AF"/>
    <w:rsid w:val="00E723A6"/>
    <w:rsid w:val="00E74EC2"/>
    <w:rsid w:val="00E759A7"/>
    <w:rsid w:val="00E75FB3"/>
    <w:rsid w:val="00E81478"/>
    <w:rsid w:val="00E874AD"/>
    <w:rsid w:val="00EB3854"/>
    <w:rsid w:val="00EC5723"/>
    <w:rsid w:val="00EF14C9"/>
    <w:rsid w:val="00F01987"/>
    <w:rsid w:val="00F03D54"/>
    <w:rsid w:val="00F05CBD"/>
    <w:rsid w:val="00F11D1F"/>
    <w:rsid w:val="00F31806"/>
    <w:rsid w:val="00F330CC"/>
    <w:rsid w:val="00F33694"/>
    <w:rsid w:val="00F424E8"/>
    <w:rsid w:val="00F45DD7"/>
    <w:rsid w:val="00F516AB"/>
    <w:rsid w:val="00F54337"/>
    <w:rsid w:val="00F730E6"/>
    <w:rsid w:val="00F75D09"/>
    <w:rsid w:val="00F8303B"/>
    <w:rsid w:val="00FA3547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250F0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250F02"/>
    <w:pPr>
      <w:keepNext/>
      <w:keepLines/>
      <w:numPr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25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Encabezado CCE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aliases w:val="Título 3 CC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50F0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F02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F02"/>
    <w:rPr>
      <w:rFonts w:ascii="Tahoma" w:eastAsia="Times New Roman" w:hAnsi="Tahoma" w:cs="Tahoma"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unhideWhenUsed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F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50F0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50F0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50F02"/>
  </w:style>
  <w:style w:type="character" w:customStyle="1" w:styleId="eop">
    <w:name w:val="eop"/>
    <w:basedOn w:val="Fuentedeprrafopredeter"/>
    <w:rsid w:val="00250F02"/>
  </w:style>
  <w:style w:type="character" w:customStyle="1" w:styleId="contextualspellingandgrammarerror">
    <w:name w:val="contextualspellingandgrammarerror"/>
    <w:basedOn w:val="Fuentedeprrafopredeter"/>
    <w:rsid w:val="00250F02"/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250F02"/>
    <w:pPr>
      <w:spacing w:before="24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customStyle="1" w:styleId="Invias-VietaNumeradaCar">
    <w:name w:val="Invias-Viñeta Numerada Car"/>
    <w:link w:val="Invias-VietaNumerada"/>
    <w:uiPriority w:val="99"/>
    <w:locked/>
    <w:rsid w:val="00250F02"/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styleId="nfasis">
    <w:name w:val="Emphasis"/>
    <w:uiPriority w:val="20"/>
    <w:qFormat/>
    <w:rsid w:val="00250F0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0F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F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F02"/>
    <w:rPr>
      <w:rFonts w:ascii="Times New Roman" w:eastAsia="Times New Roman" w:hAnsi="Times New Roman" w:cs="Times New Roman"/>
      <w:b/>
      <w:bCs/>
      <w:sz w:val="24"/>
      <w:szCs w:val="20"/>
      <w:lang w:eastAsia="es-ES_tradnl"/>
    </w:rPr>
  </w:style>
  <w:style w:type="paragraph" w:customStyle="1" w:styleId="gmail-default">
    <w:name w:val="gmail-default"/>
    <w:basedOn w:val="Normal"/>
    <w:rsid w:val="00250F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0F0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50F02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1"/>
    <w:uiPriority w:val="99"/>
    <w:rsid w:val="00250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anormal"/>
    <w:uiPriority w:val="40"/>
    <w:rsid w:val="00250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250F02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02"/>
    <w:rPr>
      <w:color w:val="605E5C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AA2680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A2680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1779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4</cp:revision>
  <cp:lastPrinted>2025-10-27T14:36:00Z</cp:lastPrinted>
  <dcterms:created xsi:type="dcterms:W3CDTF">2025-10-27T19:05:00Z</dcterms:created>
  <dcterms:modified xsi:type="dcterms:W3CDTF">2025-10-27T19:05:00Z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